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591BE0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AC2F26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591BE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591BE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1368D9">
        <w:rPr>
          <w:rFonts w:ascii="Times New Roman" w:eastAsia="Times New Roman" w:hAnsi="Times New Roman" w:cs="Times New Roman"/>
          <w:sz w:val="24"/>
          <w:szCs w:val="24"/>
        </w:rPr>
        <w:t>09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91BE0">
        <w:rPr>
          <w:rFonts w:ascii="Times New Roman" w:eastAsia="Times New Roman" w:hAnsi="Times New Roman" w:cs="Times New Roman"/>
          <w:sz w:val="24"/>
          <w:szCs w:val="24"/>
        </w:rPr>
        <w:t>21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368D9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91BE0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47A0B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61</cp:revision>
  <cp:lastPrinted>2020-02-21T14:30:00Z</cp:lastPrinted>
  <dcterms:created xsi:type="dcterms:W3CDTF">2019-02-19T18:36:00Z</dcterms:created>
  <dcterms:modified xsi:type="dcterms:W3CDTF">2020-02-21T14:30:00Z</dcterms:modified>
</cp:coreProperties>
</file>