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03F0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AB1BF5" w:rsidP="00AB1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sz w:val="24"/>
                <w:szCs w:val="24"/>
              </w:rPr>
              <w:t>Erna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Pr="00A573E8" w:rsidRDefault="00003F0C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AB1BF5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</w:p>
        </w:tc>
        <w:tc>
          <w:tcPr>
            <w:tcW w:w="4111" w:type="dxa"/>
          </w:tcPr>
          <w:p w:rsidR="00A573E8" w:rsidRPr="00A573E8" w:rsidRDefault="00003F0C" w:rsidP="00003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Correção de fluxo, até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5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92ACA"/>
    <w:rsid w:val="00A573E8"/>
    <w:rsid w:val="00AB1BF5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31</cp:revision>
  <cp:lastPrinted>2019-03-15T19:04:00Z</cp:lastPrinted>
  <dcterms:created xsi:type="dcterms:W3CDTF">2019-02-19T19:23:00Z</dcterms:created>
  <dcterms:modified xsi:type="dcterms:W3CDTF">2019-07-24T17:47:00Z</dcterms:modified>
</cp:coreProperties>
</file>